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5CA" w:rsidRDefault="004252CB" w:rsidP="005B26CA">
      <w:pPr>
        <w:spacing w:before="80" w:line="240" w:lineRule="auto"/>
        <w:jc w:val="both"/>
      </w:pPr>
      <w:r>
        <w:tab/>
      </w:r>
      <w:r>
        <w:tab/>
      </w:r>
      <w:r>
        <w:tab/>
      </w:r>
      <w:r>
        <w:tab/>
      </w:r>
      <w:r>
        <w:tab/>
      </w:r>
      <w:r>
        <w:tab/>
      </w:r>
      <w:r>
        <w:tab/>
      </w:r>
      <w:bookmarkStart w:id="0" w:name="_GoBack"/>
      <w:bookmarkEnd w:id="0"/>
      <w:r>
        <w:tab/>
      </w:r>
    </w:p>
    <w:p w:rsidR="001865CA" w:rsidRDefault="004252CB">
      <w:pPr>
        <w:spacing w:line="240" w:lineRule="auto"/>
        <w:jc w:val="center"/>
        <w:rPr>
          <w:b/>
          <w:u w:val="single"/>
        </w:rPr>
      </w:pPr>
      <w:r>
        <w:rPr>
          <w:b/>
          <w:u w:val="single"/>
        </w:rPr>
        <w:t>PLIEGO DE ESPECIFICACIONES TÉCNICAS PARA LA ADQUISICIÓN</w:t>
      </w:r>
    </w:p>
    <w:p w:rsidR="001865CA" w:rsidRDefault="004252CB">
      <w:pPr>
        <w:spacing w:line="240" w:lineRule="auto"/>
        <w:jc w:val="center"/>
        <w:rPr>
          <w:b/>
          <w:u w:val="single"/>
        </w:rPr>
      </w:pPr>
      <w:r>
        <w:rPr>
          <w:b/>
          <w:u w:val="single"/>
        </w:rPr>
        <w:t xml:space="preserve"> DE 310.000 LITROS DE COMBUSTIBLE GASOIL (TIPO DIESEL PREMIUM GRADO 3)</w:t>
      </w:r>
    </w:p>
    <w:p w:rsidR="001865CA" w:rsidRDefault="001865CA">
      <w:pPr>
        <w:spacing w:line="240" w:lineRule="auto"/>
        <w:jc w:val="both"/>
        <w:rPr>
          <w:b/>
        </w:rPr>
      </w:pPr>
    </w:p>
    <w:p w:rsidR="001865CA" w:rsidRDefault="004252CB">
      <w:pPr>
        <w:numPr>
          <w:ilvl w:val="0"/>
          <w:numId w:val="2"/>
        </w:numPr>
        <w:pBdr>
          <w:top w:val="nil"/>
          <w:left w:val="nil"/>
          <w:bottom w:val="nil"/>
          <w:right w:val="nil"/>
          <w:between w:val="nil"/>
        </w:pBdr>
        <w:spacing w:line="240" w:lineRule="auto"/>
        <w:jc w:val="both"/>
      </w:pPr>
      <w:r>
        <w:rPr>
          <w:b/>
          <w:u w:val="single"/>
        </w:rPr>
        <w:t>OBJETO</w:t>
      </w:r>
    </w:p>
    <w:p w:rsidR="001865CA" w:rsidRDefault="004252CB">
      <w:pPr>
        <w:keepLines/>
        <w:spacing w:line="240" w:lineRule="auto"/>
        <w:ind w:firstLine="720"/>
        <w:jc w:val="both"/>
        <w:rPr>
          <w:b/>
        </w:rPr>
      </w:pPr>
      <w:r>
        <w:t xml:space="preserve">El presente Pliego tiene como finalidad determinar los requisitos técnicos, mínimos e indispensables para la adquisición de 310.000 litros de combustible gasoil (tipo </w:t>
      </w:r>
      <w:proofErr w:type="spellStart"/>
      <w:r>
        <w:t>diesel</w:t>
      </w:r>
      <w:proofErr w:type="spellEnd"/>
      <w:r>
        <w:t xml:space="preserve"> </w:t>
      </w:r>
      <w:proofErr w:type="spellStart"/>
      <w:r>
        <w:t>premium</w:t>
      </w:r>
      <w:proofErr w:type="spellEnd"/>
      <w:r>
        <w:t xml:space="preserve">, grado 3), que serán destinados a las Delegaciones Zonales y a la Dirección de Logística y Mantenimiento de la Dirección de Vialidad Provincial. El mismo no podrá ser de inferior calidad de la anteriormente mencionada y la marca del combustible ofrecido, deberá  ser de una bandera reconocida, por lo que </w:t>
      </w:r>
      <w:r>
        <w:rPr>
          <w:b/>
        </w:rPr>
        <w:t>no se aceptarán ofertas de combustible cuya procedencia no sea de un distribuidor oficial.</w:t>
      </w:r>
    </w:p>
    <w:p w:rsidR="001865CA" w:rsidRDefault="004252CB">
      <w:pPr>
        <w:keepLines/>
        <w:spacing w:line="240" w:lineRule="auto"/>
        <w:ind w:firstLine="720"/>
        <w:jc w:val="both"/>
      </w:pPr>
      <w:r>
        <w:t>El oferente deberá adjuntar con su oferta una ficha técnica del combustible ofrecido,  emitida por un representante oficial.</w:t>
      </w:r>
    </w:p>
    <w:p w:rsidR="001865CA" w:rsidRDefault="004252CB">
      <w:pPr>
        <w:keepLines/>
        <w:spacing w:line="240" w:lineRule="auto"/>
        <w:ind w:firstLine="720"/>
        <w:jc w:val="both"/>
      </w:pPr>
      <w:r>
        <w:t>La no presentación  de la ficha técnica podrá ser motivo de rechazo de la oferta.-</w:t>
      </w:r>
    </w:p>
    <w:p w:rsidR="001865CA" w:rsidRDefault="004252CB">
      <w:pPr>
        <w:numPr>
          <w:ilvl w:val="0"/>
          <w:numId w:val="2"/>
        </w:numPr>
        <w:spacing w:line="240" w:lineRule="auto"/>
        <w:jc w:val="both"/>
      </w:pPr>
      <w:r>
        <w:rPr>
          <w:b/>
          <w:u w:val="single"/>
        </w:rPr>
        <w:t>LUGAR, FECHA Y HORA DE ENTREGA</w:t>
      </w:r>
    </w:p>
    <w:p w:rsidR="001865CA" w:rsidRDefault="004252CB">
      <w:pPr>
        <w:spacing w:line="240" w:lineRule="auto"/>
        <w:ind w:firstLine="720"/>
        <w:jc w:val="both"/>
      </w:pPr>
      <w:r>
        <w:t xml:space="preserve">La entrega se Realizará en las cisternas ubicadas en las Delegaciones de </w:t>
      </w:r>
      <w:proofErr w:type="spellStart"/>
      <w:r>
        <w:t>Pcia</w:t>
      </w:r>
      <w:proofErr w:type="spellEnd"/>
      <w:r>
        <w:t xml:space="preserve">. Roque </w:t>
      </w:r>
      <w:proofErr w:type="spellStart"/>
      <w:r>
        <w:t>Saenz</w:t>
      </w:r>
      <w:proofErr w:type="spellEnd"/>
      <w:r>
        <w:t xml:space="preserve"> Peña, Villa Ángela y  Juan J. Castelli y en la Dirección de Logística y Mantenimiento de Resistencia, de lunes a viernes de 07:00 a 12:30 horas, estas se harán en un máximo de tres entregas por ubicación, para la Dirección de Logística y Mantenimiento de Resistencia se destinarán 85.000 litros y 75.000 litros para cada una de las demás ubicaciones , </w:t>
      </w:r>
      <w:r>
        <w:rPr>
          <w:b/>
        </w:rPr>
        <w:t>cuando las mismas sean solicitadas de acuerdo a la necesidad de cada Delegación y Dirección mencionadas en éste párrafo</w:t>
      </w:r>
      <w:r>
        <w:t>; la primera entrega parcial será en forma inmediata y la restantes en un plazo de entrega no mayor a sesenta (60) días.-</w:t>
      </w:r>
    </w:p>
    <w:p w:rsidR="001865CA" w:rsidRDefault="004252CB">
      <w:pPr>
        <w:numPr>
          <w:ilvl w:val="0"/>
          <w:numId w:val="2"/>
        </w:numPr>
        <w:spacing w:line="240" w:lineRule="auto"/>
        <w:jc w:val="both"/>
      </w:pPr>
      <w:r>
        <w:rPr>
          <w:b/>
          <w:u w:val="single"/>
        </w:rPr>
        <w:t>CARGA Y DESCARGA</w:t>
      </w:r>
    </w:p>
    <w:p w:rsidR="001865CA" w:rsidRDefault="004252CB">
      <w:pPr>
        <w:pBdr>
          <w:top w:val="nil"/>
          <w:left w:val="nil"/>
          <w:bottom w:val="nil"/>
          <w:right w:val="nil"/>
          <w:between w:val="nil"/>
        </w:pBdr>
        <w:spacing w:line="240" w:lineRule="auto"/>
        <w:ind w:firstLine="720"/>
        <w:jc w:val="both"/>
      </w:pPr>
      <w:r>
        <w:t xml:space="preserve">La descarga del producto cotizado se realizará de manera ventral con la presencia de un representante de la Dirección de Vialidad Provincial, en cada lugar de entrega especificado en el ítem anterior. Los camiones que trasladan el Combustible deberán  estar </w:t>
      </w:r>
      <w:proofErr w:type="spellStart"/>
      <w:r>
        <w:t>ploteados</w:t>
      </w:r>
      <w:proofErr w:type="spellEnd"/>
      <w:r>
        <w:t xml:space="preserve"> con la marca de dicho combustible y la correspondiente certificación de carga de la petrolera de origen, tener precintos numerados en cada  una de las cisternas (bocas de entrada y salida) para garantizar la calidad, cantidad y trazabilidad del producto adquirido, evitando cualquier alteración en su traslado. Esta numeración de precintos deberá coincidir con la numeración detallada impresa en el remito de entrega con su correspondiente cisterna. </w:t>
      </w:r>
    </w:p>
    <w:p w:rsidR="001865CA" w:rsidRDefault="004252CB">
      <w:pPr>
        <w:pBdr>
          <w:top w:val="nil"/>
          <w:left w:val="nil"/>
          <w:bottom w:val="nil"/>
          <w:right w:val="nil"/>
          <w:between w:val="nil"/>
        </w:pBdr>
        <w:spacing w:line="240" w:lineRule="auto"/>
        <w:ind w:firstLine="720"/>
        <w:jc w:val="both"/>
      </w:pPr>
      <w:r>
        <w:t>Con Presencia de ambas partes se procederá a la comprobación de inviolabilidad de la carga y apertura de los precintos numerados, se verificará que cada cisterna se encuentre enrasada a el nivel de altura  de la campana de verificación, se constatará que la capacidad almacenada en las mismas corresponda con la indicada en el remito de entrega y se tomará un muestreo, el cual deberá llevar la firma de ambos, para su posterior análisis.</w:t>
      </w:r>
    </w:p>
    <w:p w:rsidR="001865CA" w:rsidRDefault="004252CB">
      <w:pPr>
        <w:spacing w:line="240" w:lineRule="auto"/>
        <w:ind w:firstLine="720"/>
        <w:jc w:val="both"/>
      </w:pPr>
      <w:r>
        <w:t xml:space="preserve">    La Dirección de Vialidad Provincial podrá eventualmente verificar la existencia de adulteraciones mediante ensayos instantáneos, utilizando pastas reactivas para constatar la presencia de agua.  </w:t>
      </w:r>
    </w:p>
    <w:p w:rsidR="001865CA" w:rsidRDefault="004252CB">
      <w:pPr>
        <w:pBdr>
          <w:top w:val="nil"/>
          <w:left w:val="nil"/>
          <w:bottom w:val="nil"/>
          <w:right w:val="nil"/>
          <w:between w:val="nil"/>
        </w:pBdr>
        <w:spacing w:line="240" w:lineRule="auto"/>
        <w:ind w:firstLine="720"/>
        <w:jc w:val="both"/>
      </w:pPr>
      <w:r>
        <w:t xml:space="preserve">Los equipos de transporte y la descarga del combustible  deberán cumplir con todos los requerimientos de seguridad establecidos en las normas vigentes para este propósito. </w:t>
      </w:r>
    </w:p>
    <w:p w:rsidR="001865CA" w:rsidRDefault="004252CB">
      <w:pPr>
        <w:pBdr>
          <w:top w:val="nil"/>
          <w:left w:val="nil"/>
          <w:bottom w:val="nil"/>
          <w:right w:val="nil"/>
          <w:between w:val="nil"/>
        </w:pBdr>
        <w:spacing w:line="240" w:lineRule="auto"/>
        <w:ind w:firstLine="720"/>
        <w:jc w:val="both"/>
      </w:pPr>
      <w:r>
        <w:t>El no cumplimiento de todo lo mencionado anteriormente, dejará a criterio de la Repartición  la aceptación o rechazo de  la carga total o parcial, quedando la empresa oferente sujeta a que la Repartición tome las medidas correspondientes.-</w:t>
      </w:r>
    </w:p>
    <w:p w:rsidR="001865CA" w:rsidRDefault="004252CB">
      <w:pPr>
        <w:spacing w:line="240" w:lineRule="auto"/>
        <w:ind w:firstLine="720"/>
        <w:jc w:val="both"/>
        <w:rPr>
          <w:b/>
        </w:rPr>
      </w:pPr>
      <w:r>
        <w:rPr>
          <w:b/>
        </w:rPr>
        <w:t>El traslado del combustible  a cada uno de los lugares indicados, deberá ser incluido en la oferta, por lo que no se aceptará ningún costo adicional.</w:t>
      </w:r>
    </w:p>
    <w:p w:rsidR="001865CA" w:rsidRDefault="004252CB">
      <w:pPr>
        <w:pBdr>
          <w:top w:val="nil"/>
          <w:left w:val="nil"/>
          <w:bottom w:val="nil"/>
          <w:right w:val="nil"/>
          <w:between w:val="nil"/>
        </w:pBdr>
        <w:spacing w:line="240" w:lineRule="auto"/>
        <w:ind w:firstLine="720"/>
        <w:jc w:val="both"/>
      </w:pPr>
      <w:r>
        <w:t>Una vez realizado el proceso de  descarga mencionado anteriormente, se procederá al purgado de cada una de las cisternas, verificando  se haya concluido con la descarga total del combustible,  conformando  luego el remito  de entrega correspondiente.-</w:t>
      </w:r>
    </w:p>
    <w:p w:rsidR="001865CA" w:rsidRDefault="004252CB">
      <w:pPr>
        <w:numPr>
          <w:ilvl w:val="0"/>
          <w:numId w:val="2"/>
        </w:numPr>
        <w:spacing w:line="240" w:lineRule="auto"/>
        <w:jc w:val="both"/>
      </w:pPr>
      <w:r>
        <w:rPr>
          <w:b/>
          <w:u w:val="single"/>
        </w:rPr>
        <w:t>CONFORMACIÓN DE FACTURA Y PAGO</w:t>
      </w:r>
    </w:p>
    <w:p w:rsidR="001865CA" w:rsidRDefault="004252CB">
      <w:pPr>
        <w:spacing w:line="240" w:lineRule="auto"/>
        <w:ind w:firstLine="720"/>
        <w:jc w:val="both"/>
      </w:pPr>
      <w:r>
        <w:t>Con el remito conformado  y el correspondiente comprobante de pago del impuesto de sellos a la Administración Tributaria Provincial del Chaco; se aceptará la presentación de la factura en la Dirección de Administración para su pago.-</w:t>
      </w:r>
    </w:p>
    <w:p w:rsidR="001865CA" w:rsidRDefault="004252CB">
      <w:pPr>
        <w:numPr>
          <w:ilvl w:val="0"/>
          <w:numId w:val="2"/>
        </w:numPr>
        <w:spacing w:line="240" w:lineRule="auto"/>
        <w:jc w:val="both"/>
      </w:pPr>
      <w:r>
        <w:rPr>
          <w:b/>
          <w:u w:val="single"/>
        </w:rPr>
        <w:t>PLAZO DE MANTENIMIENTO DE LA OFERTA</w:t>
      </w:r>
    </w:p>
    <w:p w:rsidR="001865CA" w:rsidRDefault="004252CB">
      <w:pPr>
        <w:spacing w:line="240" w:lineRule="auto"/>
        <w:ind w:left="425"/>
        <w:jc w:val="both"/>
      </w:pPr>
      <w:r>
        <w:t>Deberá ser por el término no menor a sesenta (60) días corridos a partir de la apertura de sobres.-</w:t>
      </w:r>
    </w:p>
    <w:sectPr w:rsidR="001865CA">
      <w:headerReference w:type="default" r:id="rId7"/>
      <w:pgSz w:w="12240" w:h="2016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02C" w:rsidRDefault="0080102C">
      <w:pPr>
        <w:spacing w:line="240" w:lineRule="auto"/>
      </w:pPr>
      <w:r>
        <w:separator/>
      </w:r>
    </w:p>
  </w:endnote>
  <w:endnote w:type="continuationSeparator" w:id="0">
    <w:p w:rsidR="0080102C" w:rsidRDefault="008010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02C" w:rsidRDefault="0080102C">
      <w:pPr>
        <w:spacing w:line="240" w:lineRule="auto"/>
      </w:pPr>
      <w:r>
        <w:separator/>
      </w:r>
    </w:p>
  </w:footnote>
  <w:footnote w:type="continuationSeparator" w:id="0">
    <w:p w:rsidR="0080102C" w:rsidRDefault="008010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5CA" w:rsidRDefault="001865CA"/>
  <w:tbl>
    <w:tblPr>
      <w:tblStyle w:val="a"/>
      <w:tblW w:w="10440" w:type="dxa"/>
      <w:tblInd w:w="-3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15"/>
      <w:gridCol w:w="3045"/>
      <w:gridCol w:w="3780"/>
    </w:tblGrid>
    <w:tr w:rsidR="001865CA">
      <w:trPr>
        <w:trHeight w:val="795"/>
      </w:trPr>
      <w:tc>
        <w:tcPr>
          <w:tcW w:w="361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1865CA" w:rsidRDefault="004252CB">
          <w:pPr>
            <w:widowControl w:val="0"/>
            <w:pBdr>
              <w:top w:val="nil"/>
              <w:left w:val="nil"/>
              <w:bottom w:val="nil"/>
              <w:right w:val="nil"/>
              <w:between w:val="nil"/>
            </w:pBdr>
            <w:spacing w:line="240" w:lineRule="auto"/>
            <w:jc w:val="center"/>
            <w:rPr>
              <w:b/>
              <w:sz w:val="18"/>
              <w:szCs w:val="18"/>
            </w:rPr>
          </w:pPr>
          <w:r>
            <w:rPr>
              <w:b/>
              <w:noProof/>
              <w:sz w:val="18"/>
              <w:szCs w:val="18"/>
              <w:lang w:val="es-ES" w:eastAsia="es-ES"/>
            </w:rPr>
            <w:drawing>
              <wp:inline distT="114300" distB="114300" distL="114300" distR="114300">
                <wp:extent cx="196453" cy="3571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96453" cy="357188"/>
                        </a:xfrm>
                        <a:prstGeom prst="rect">
                          <a:avLst/>
                        </a:prstGeom>
                        <a:ln/>
                      </pic:spPr>
                    </pic:pic>
                  </a:graphicData>
                </a:graphic>
              </wp:inline>
            </w:drawing>
          </w:r>
        </w:p>
        <w:p w:rsidR="001865CA" w:rsidRDefault="004252CB">
          <w:pPr>
            <w:widowControl w:val="0"/>
            <w:pBdr>
              <w:top w:val="nil"/>
              <w:left w:val="nil"/>
              <w:bottom w:val="nil"/>
              <w:right w:val="nil"/>
              <w:between w:val="nil"/>
            </w:pBdr>
            <w:spacing w:line="240" w:lineRule="auto"/>
            <w:jc w:val="center"/>
            <w:rPr>
              <w:b/>
              <w:sz w:val="18"/>
              <w:szCs w:val="18"/>
            </w:rPr>
          </w:pPr>
          <w:r>
            <w:rPr>
              <w:b/>
              <w:sz w:val="18"/>
              <w:szCs w:val="18"/>
            </w:rPr>
            <w:t>-PROVINCIA DEL CHACO-</w:t>
          </w:r>
        </w:p>
        <w:p w:rsidR="001865CA" w:rsidRDefault="004252CB">
          <w:pPr>
            <w:widowControl w:val="0"/>
            <w:pBdr>
              <w:top w:val="nil"/>
              <w:left w:val="nil"/>
              <w:bottom w:val="nil"/>
              <w:right w:val="nil"/>
              <w:between w:val="nil"/>
            </w:pBdr>
            <w:spacing w:line="240" w:lineRule="auto"/>
            <w:jc w:val="center"/>
            <w:rPr>
              <w:b/>
              <w:sz w:val="16"/>
              <w:szCs w:val="16"/>
            </w:rPr>
          </w:pPr>
          <w:r>
            <w:rPr>
              <w:b/>
              <w:sz w:val="16"/>
              <w:szCs w:val="16"/>
            </w:rPr>
            <w:t>DIRECCIÓN DE VIALIDAD PROVINCIAL</w:t>
          </w:r>
        </w:p>
        <w:p w:rsidR="001865CA" w:rsidRDefault="004252CB">
          <w:pPr>
            <w:widowControl w:val="0"/>
            <w:pBdr>
              <w:top w:val="nil"/>
              <w:left w:val="nil"/>
              <w:bottom w:val="nil"/>
              <w:right w:val="nil"/>
              <w:between w:val="nil"/>
            </w:pBdr>
            <w:spacing w:line="240" w:lineRule="auto"/>
            <w:jc w:val="center"/>
            <w:rPr>
              <w:b/>
              <w:sz w:val="16"/>
              <w:szCs w:val="16"/>
            </w:rPr>
          </w:pPr>
          <w:r>
            <w:rPr>
              <w:b/>
              <w:sz w:val="16"/>
              <w:szCs w:val="16"/>
            </w:rPr>
            <w:t>---------------------</w:t>
          </w:r>
        </w:p>
      </w:tc>
      <w:tc>
        <w:tcPr>
          <w:tcW w:w="304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1865CA" w:rsidRDefault="001865CA">
          <w:pPr>
            <w:widowControl w:val="0"/>
            <w:pBdr>
              <w:top w:val="nil"/>
              <w:left w:val="nil"/>
              <w:bottom w:val="nil"/>
              <w:right w:val="nil"/>
              <w:between w:val="nil"/>
            </w:pBdr>
            <w:spacing w:line="240" w:lineRule="auto"/>
            <w:jc w:val="center"/>
            <w:rPr>
              <w:b/>
              <w:sz w:val="18"/>
              <w:szCs w:val="18"/>
            </w:rPr>
          </w:pPr>
        </w:p>
      </w:tc>
      <w:tc>
        <w:tcPr>
          <w:tcW w:w="378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1865CA" w:rsidRDefault="001865CA">
          <w:pPr>
            <w:widowControl w:val="0"/>
            <w:pBdr>
              <w:top w:val="nil"/>
              <w:left w:val="nil"/>
              <w:bottom w:val="nil"/>
              <w:right w:val="nil"/>
              <w:between w:val="nil"/>
            </w:pBdr>
            <w:spacing w:line="240" w:lineRule="auto"/>
            <w:jc w:val="center"/>
            <w:rPr>
              <w:b/>
              <w:sz w:val="18"/>
              <w:szCs w:val="18"/>
            </w:rPr>
          </w:pPr>
        </w:p>
        <w:p w:rsidR="001865CA" w:rsidRDefault="001865CA">
          <w:pPr>
            <w:widowControl w:val="0"/>
            <w:pBdr>
              <w:top w:val="nil"/>
              <w:left w:val="nil"/>
              <w:bottom w:val="nil"/>
              <w:right w:val="nil"/>
              <w:between w:val="nil"/>
            </w:pBdr>
            <w:spacing w:line="240" w:lineRule="auto"/>
            <w:jc w:val="center"/>
            <w:rPr>
              <w:b/>
              <w:sz w:val="18"/>
              <w:szCs w:val="18"/>
            </w:rPr>
          </w:pPr>
        </w:p>
        <w:p w:rsidR="001865CA" w:rsidRDefault="004252CB">
          <w:pPr>
            <w:widowControl w:val="0"/>
            <w:pBdr>
              <w:top w:val="nil"/>
              <w:left w:val="nil"/>
              <w:bottom w:val="nil"/>
              <w:right w:val="nil"/>
              <w:between w:val="nil"/>
            </w:pBdr>
            <w:spacing w:line="240" w:lineRule="auto"/>
            <w:jc w:val="center"/>
            <w:rPr>
              <w:b/>
              <w:sz w:val="18"/>
              <w:szCs w:val="18"/>
            </w:rPr>
          </w:pPr>
          <w:r>
            <w:rPr>
              <w:b/>
              <w:sz w:val="18"/>
              <w:szCs w:val="18"/>
            </w:rPr>
            <w:t>“DONAR ORGANOS ES SALVAR VIDAS”</w:t>
          </w:r>
        </w:p>
        <w:p w:rsidR="001865CA" w:rsidRDefault="004252CB">
          <w:pPr>
            <w:widowControl w:val="0"/>
            <w:pBdr>
              <w:top w:val="nil"/>
              <w:left w:val="nil"/>
              <w:bottom w:val="nil"/>
              <w:right w:val="nil"/>
              <w:between w:val="nil"/>
            </w:pBdr>
            <w:spacing w:line="240" w:lineRule="auto"/>
            <w:jc w:val="center"/>
            <w:rPr>
              <w:sz w:val="16"/>
              <w:szCs w:val="16"/>
            </w:rPr>
          </w:pPr>
          <w:r>
            <w:rPr>
              <w:sz w:val="16"/>
              <w:szCs w:val="16"/>
            </w:rPr>
            <w:t>“2020, Año del Congreso Pedagógico”</w:t>
          </w:r>
        </w:p>
        <w:p w:rsidR="001865CA" w:rsidRDefault="004252CB">
          <w:pPr>
            <w:widowControl w:val="0"/>
            <w:pBdr>
              <w:top w:val="nil"/>
              <w:left w:val="nil"/>
              <w:bottom w:val="nil"/>
              <w:right w:val="nil"/>
              <w:between w:val="nil"/>
            </w:pBdr>
            <w:spacing w:line="240" w:lineRule="auto"/>
            <w:jc w:val="center"/>
            <w:rPr>
              <w:sz w:val="16"/>
              <w:szCs w:val="16"/>
            </w:rPr>
          </w:pPr>
          <w:r>
            <w:rPr>
              <w:sz w:val="16"/>
              <w:szCs w:val="16"/>
            </w:rPr>
            <w:t>Ley Nº 3114-A</w:t>
          </w:r>
        </w:p>
      </w:tc>
    </w:tr>
  </w:tbl>
  <w:p w:rsidR="001865CA" w:rsidRDefault="001865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A78F8"/>
    <w:multiLevelType w:val="multilevel"/>
    <w:tmpl w:val="327AE276"/>
    <w:lvl w:ilvl="0">
      <w:start w:val="1"/>
      <w:numFmt w:val="upperLetter"/>
      <w:lvlText w:val="%1 -"/>
      <w:lvlJc w:val="left"/>
      <w:pPr>
        <w:ind w:left="425" w:hanging="425"/>
      </w:pPr>
      <w:rPr>
        <w:rFonts w:ascii="Arial" w:eastAsia="Arial" w:hAnsi="Arial" w:cs="Arial"/>
        <w:b/>
        <w:color w:val="000000"/>
        <w:u w:val="none"/>
      </w:rPr>
    </w:lvl>
    <w:lvl w:ilvl="1">
      <w:start w:val="1"/>
      <w:numFmt w:val="lowerLetter"/>
      <w:lvlText w:val="%2 -"/>
      <w:lvlJc w:val="left"/>
      <w:pPr>
        <w:ind w:left="1440" w:hanging="360"/>
      </w:pPr>
      <w:rPr>
        <w:u w:val="none"/>
      </w:rPr>
    </w:lvl>
    <w:lvl w:ilvl="2">
      <w:start w:val="1"/>
      <w:numFmt w:val="lowerRoman"/>
      <w:lvlText w:val="%3 -"/>
      <w:lvlJc w:val="right"/>
      <w:pPr>
        <w:ind w:left="2160" w:hanging="360"/>
      </w:pPr>
      <w:rPr>
        <w:u w:val="none"/>
      </w:rPr>
    </w:lvl>
    <w:lvl w:ilvl="3">
      <w:start w:val="1"/>
      <w:numFmt w:val="decimal"/>
      <w:lvlText w:val="%4 -"/>
      <w:lvlJc w:val="left"/>
      <w:pPr>
        <w:ind w:left="2880" w:hanging="360"/>
      </w:pPr>
      <w:rPr>
        <w:u w:val="none"/>
      </w:rPr>
    </w:lvl>
    <w:lvl w:ilvl="4">
      <w:start w:val="1"/>
      <w:numFmt w:val="lowerLetter"/>
      <w:lvlText w:val="%5 -"/>
      <w:lvlJc w:val="left"/>
      <w:pPr>
        <w:ind w:left="3600" w:hanging="360"/>
      </w:pPr>
      <w:rPr>
        <w:u w:val="none"/>
      </w:rPr>
    </w:lvl>
    <w:lvl w:ilvl="5">
      <w:start w:val="1"/>
      <w:numFmt w:val="lowerRoman"/>
      <w:lvlText w:val="%6 -"/>
      <w:lvlJc w:val="right"/>
      <w:pPr>
        <w:ind w:left="4320" w:hanging="360"/>
      </w:pPr>
      <w:rPr>
        <w:u w:val="none"/>
      </w:rPr>
    </w:lvl>
    <w:lvl w:ilvl="6">
      <w:start w:val="1"/>
      <w:numFmt w:val="decimal"/>
      <w:lvlText w:val="%7 -"/>
      <w:lvlJc w:val="left"/>
      <w:pPr>
        <w:ind w:left="5040" w:hanging="360"/>
      </w:pPr>
      <w:rPr>
        <w:u w:val="none"/>
      </w:rPr>
    </w:lvl>
    <w:lvl w:ilvl="7">
      <w:start w:val="1"/>
      <w:numFmt w:val="lowerLetter"/>
      <w:lvlText w:val="%8 -"/>
      <w:lvlJc w:val="left"/>
      <w:pPr>
        <w:ind w:left="5760" w:hanging="360"/>
      </w:pPr>
      <w:rPr>
        <w:u w:val="none"/>
      </w:rPr>
    </w:lvl>
    <w:lvl w:ilvl="8">
      <w:start w:val="1"/>
      <w:numFmt w:val="lowerRoman"/>
      <w:lvlText w:val="%9 -"/>
      <w:lvlJc w:val="right"/>
      <w:pPr>
        <w:ind w:left="6480" w:hanging="360"/>
      </w:pPr>
      <w:rPr>
        <w:u w:val="none"/>
      </w:rPr>
    </w:lvl>
  </w:abstractNum>
  <w:abstractNum w:abstractNumId="1">
    <w:nsid w:val="34C933B0"/>
    <w:multiLevelType w:val="multilevel"/>
    <w:tmpl w:val="4EE03BC4"/>
    <w:lvl w:ilvl="0">
      <w:start w:val="1"/>
      <w:numFmt w:val="decimal"/>
      <w:lvlText w:val="%1°)"/>
      <w:lvlJc w:val="left"/>
      <w:pPr>
        <w:ind w:left="425" w:hanging="425"/>
      </w:pPr>
      <w:rPr>
        <w:rFonts w:ascii="Arial" w:eastAsia="Arial" w:hAnsi="Arial" w:cs="Arial"/>
        <w:b/>
        <w:u w:val="none"/>
      </w:rPr>
    </w:lvl>
    <w:lvl w:ilvl="1">
      <w:start w:val="1"/>
      <w:numFmt w:val="lowerLetter"/>
      <w:lvlText w:val="%2)"/>
      <w:lvlJc w:val="left"/>
      <w:pPr>
        <w:ind w:left="1133" w:hanging="425"/>
      </w:pPr>
      <w:rPr>
        <w:rFonts w:ascii="Arial" w:eastAsia="Arial" w:hAnsi="Arial" w:cs="Arial"/>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5CA"/>
    <w:rsid w:val="001865CA"/>
    <w:rsid w:val="00257554"/>
    <w:rsid w:val="004252CB"/>
    <w:rsid w:val="005B26CA"/>
    <w:rsid w:val="0080102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DDB45B-9419-4A52-8E14-C561053E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651</Words>
  <Characters>3585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DAD-36</dc:creator>
  <cp:lastModifiedBy>DAD-36</cp:lastModifiedBy>
  <cp:revision>2</cp:revision>
  <dcterms:created xsi:type="dcterms:W3CDTF">2020-07-07T13:44:00Z</dcterms:created>
  <dcterms:modified xsi:type="dcterms:W3CDTF">2020-07-07T13:44:00Z</dcterms:modified>
</cp:coreProperties>
</file>